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598"/>
        <w:gridCol w:w="1594"/>
        <w:gridCol w:w="1594"/>
        <w:gridCol w:w="1602"/>
        <w:gridCol w:w="1665"/>
        <w:gridCol w:w="1607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Pr="007843E8" w:rsidRDefault="007843E8">
            <w:pPr>
              <w:rPr>
                <w:b/>
              </w:rPr>
            </w:pPr>
            <w:r w:rsidRPr="007843E8">
              <w:rPr>
                <w:b/>
              </w:rPr>
              <w:t>August 14-16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Default="002B6877">
            <w:r>
              <w:t>Friday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7843E8">
            <w:r>
              <w:t>Put supplies away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7843E8">
            <w:r>
              <w:t>Procedures</w:t>
            </w:r>
          </w:p>
          <w:p w:rsidR="007843E8" w:rsidRDefault="007843E8">
            <w:r>
              <w:t>&amp;</w:t>
            </w:r>
          </w:p>
          <w:p w:rsidR="007843E8" w:rsidRDefault="007843E8">
            <w:r>
              <w:t>Game</w:t>
            </w:r>
          </w:p>
          <w:p w:rsidR="007843E8" w:rsidRDefault="007843E8">
            <w:r>
              <w:t xml:space="preserve">&amp; </w:t>
            </w:r>
          </w:p>
          <w:p w:rsidR="007843E8" w:rsidRDefault="007843E8">
            <w:r>
              <w:t>School picture</w:t>
            </w:r>
          </w:p>
          <w:p w:rsidR="007843E8" w:rsidRDefault="007843E8">
            <w:r>
              <w:t>&amp;</w:t>
            </w:r>
          </w:p>
          <w:p w:rsidR="007843E8" w:rsidRDefault="007843E8">
            <w:r>
              <w:t>Activity 1/2</w:t>
            </w:r>
          </w:p>
        </w:tc>
        <w:tc>
          <w:tcPr>
            <w:tcW w:w="1610" w:type="dxa"/>
          </w:tcPr>
          <w:p w:rsidR="002B6877" w:rsidRDefault="007843E8">
            <w:r>
              <w:t>Smart Start W1 D1</w:t>
            </w:r>
          </w:p>
          <w:p w:rsidR="00200D2C" w:rsidRDefault="00200D2C"/>
          <w:p w:rsidR="00200D2C" w:rsidRDefault="003E3ABB">
            <w:r>
              <w:t>Oral Language- Concentration with names</w:t>
            </w:r>
          </w:p>
          <w:p w:rsidR="003E3ABB" w:rsidRDefault="003E3ABB"/>
          <w:p w:rsidR="003E3ABB" w:rsidRDefault="003E3ABB">
            <w:r>
              <w:t>Sounds /s/, /m/</w:t>
            </w:r>
          </w:p>
          <w:p w:rsidR="003E3ABB" w:rsidRDefault="003E3ABB"/>
          <w:p w:rsidR="003E3ABB" w:rsidRDefault="003E3ABB">
            <w:r>
              <w:t>Alphabet Song</w:t>
            </w:r>
          </w:p>
          <w:p w:rsidR="003E3ABB" w:rsidRDefault="003E3ABB"/>
          <w:p w:rsidR="003E3ABB" w:rsidRDefault="003E3ABB">
            <w:r>
              <w:t>HFW- I, like</w:t>
            </w:r>
          </w:p>
          <w:p w:rsidR="003E3ABB" w:rsidRDefault="003E3ABB"/>
          <w:p w:rsidR="003E3ABB" w:rsidRDefault="003E3ABB">
            <w:r>
              <w:t xml:space="preserve">Read “The Game” </w:t>
            </w:r>
          </w:p>
        </w:tc>
        <w:tc>
          <w:tcPr>
            <w:tcW w:w="1610" w:type="dxa"/>
          </w:tcPr>
          <w:p w:rsidR="002B6877" w:rsidRDefault="00295910">
            <w:r>
              <w:t>Smart Start W1</w:t>
            </w:r>
            <w:r w:rsidR="007843E8">
              <w:t xml:space="preserve"> D2</w:t>
            </w:r>
          </w:p>
          <w:p w:rsidR="003E3ABB" w:rsidRDefault="003E3ABB"/>
          <w:p w:rsidR="003E3ABB" w:rsidRDefault="003E3ABB">
            <w:r>
              <w:t>OL- Concentration with names</w:t>
            </w:r>
          </w:p>
          <w:p w:rsidR="003E3ABB" w:rsidRDefault="003E3ABB"/>
          <w:p w:rsidR="003E3ABB" w:rsidRDefault="003E3ABB">
            <w:r>
              <w:t>/a/, /s/, /m/</w:t>
            </w:r>
          </w:p>
          <w:p w:rsidR="003E3ABB" w:rsidRDefault="003E3ABB"/>
          <w:p w:rsidR="003E3ABB" w:rsidRDefault="003E3ABB">
            <w:r>
              <w:t>Alphabet Song</w:t>
            </w:r>
          </w:p>
          <w:p w:rsidR="003E3ABB" w:rsidRDefault="003E3ABB"/>
          <w:p w:rsidR="003E3ABB" w:rsidRDefault="003E3ABB">
            <w:r>
              <w:t>HFW- do, to, you</w:t>
            </w:r>
          </w:p>
          <w:p w:rsidR="003E3ABB" w:rsidRDefault="003E3ABB"/>
          <w:p w:rsidR="003E3ABB" w:rsidRDefault="003E3ABB">
            <w:r>
              <w:t>Fiction Read “The Three Billy Goats Gruff”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7843E8" w:rsidRDefault="007843E8">
            <w:r>
              <w:t xml:space="preserve">All 3 groups- </w:t>
            </w:r>
          </w:p>
          <w:p w:rsidR="007843E8" w:rsidRDefault="007843E8"/>
          <w:p w:rsidR="002B6877" w:rsidRDefault="007843E8">
            <w:r>
              <w:t>Read with teacher, writing activity, and vowel sounds flash cards</w:t>
            </w:r>
          </w:p>
          <w:p w:rsidR="007843E8" w:rsidRDefault="007843E8"/>
        </w:tc>
        <w:tc>
          <w:tcPr>
            <w:tcW w:w="1610" w:type="dxa"/>
          </w:tcPr>
          <w:p w:rsidR="007843E8" w:rsidRDefault="007843E8" w:rsidP="007843E8">
            <w:r>
              <w:t xml:space="preserve">All 3 groups- </w:t>
            </w:r>
          </w:p>
          <w:p w:rsidR="007843E8" w:rsidRDefault="007843E8" w:rsidP="007843E8"/>
          <w:p w:rsidR="007843E8" w:rsidRDefault="007843E8" w:rsidP="007843E8">
            <w:r>
              <w:t>Read with teacher, writing activity, and vowel sounds flash cards</w:t>
            </w:r>
          </w:p>
          <w:p w:rsidR="007843E8" w:rsidRDefault="007843E8"/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2B6877"/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2B6877"/>
        </w:tc>
        <w:tc>
          <w:tcPr>
            <w:tcW w:w="1610" w:type="dxa"/>
            <w:shd w:val="clear" w:color="auto" w:fill="C4BC96" w:themeFill="background2" w:themeFillShade="BF"/>
          </w:tcPr>
          <w:p w:rsidR="00102027" w:rsidRPr="00773215" w:rsidRDefault="00102027"/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t>Language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71F09" w:rsidRDefault="00295910">
            <w:r>
              <w:t>What does good writing have?</w:t>
            </w:r>
          </w:p>
          <w:p w:rsidR="00271F09" w:rsidRDefault="00271F09"/>
          <w:p w:rsidR="002B6877" w:rsidRDefault="00295910">
            <w:r>
              <w:t>recess</w:t>
            </w:r>
          </w:p>
        </w:tc>
        <w:tc>
          <w:tcPr>
            <w:tcW w:w="1610" w:type="dxa"/>
          </w:tcPr>
          <w:p w:rsidR="002B6877" w:rsidRDefault="00C21A27">
            <w:r>
              <w:t>Review letter sounds</w:t>
            </w:r>
          </w:p>
          <w:p w:rsidR="00DA3A78" w:rsidRDefault="00DA3A78"/>
          <w:p w:rsidR="00C21A27" w:rsidRDefault="00295910" w:rsidP="00271F09">
            <w:r>
              <w:t>recess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lastRenderedPageBreak/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7843E8">
            <w:r>
              <w:t>Read Aloud</w:t>
            </w:r>
          </w:p>
        </w:tc>
        <w:tc>
          <w:tcPr>
            <w:tcW w:w="1610" w:type="dxa"/>
          </w:tcPr>
          <w:p w:rsidR="002B6877" w:rsidRDefault="00102027">
            <w:r>
              <w:t>Read Aloud</w:t>
            </w:r>
          </w:p>
        </w:tc>
        <w:tc>
          <w:tcPr>
            <w:tcW w:w="1610" w:type="dxa"/>
          </w:tcPr>
          <w:p w:rsidR="002B6877" w:rsidRDefault="00102027">
            <w:r>
              <w:t>Read Aloud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99552D">
            <w:pPr>
              <w:rPr>
                <w:b/>
              </w:rPr>
            </w:pPr>
            <w:r>
              <w:rPr>
                <w:b/>
              </w:rPr>
              <w:t>Out at 1:00</w:t>
            </w:r>
          </w:p>
          <w:p w:rsidR="0099552D" w:rsidRPr="0099552D" w:rsidRDefault="0099552D"/>
        </w:tc>
        <w:tc>
          <w:tcPr>
            <w:tcW w:w="1610" w:type="dxa"/>
          </w:tcPr>
          <w:p w:rsidR="002B6877" w:rsidRDefault="007843E8">
            <w:r>
              <w:t>Lesson1</w:t>
            </w:r>
          </w:p>
          <w:p w:rsidR="00DA3A78" w:rsidRDefault="00DA3A78"/>
          <w:p w:rsidR="00DA3A78" w:rsidRDefault="00DA3A78">
            <w:r>
              <w:t>Identifying What Mathematicians Do</w:t>
            </w:r>
          </w:p>
          <w:p w:rsidR="00295910" w:rsidRDefault="00295910"/>
          <w:p w:rsidR="00295910" w:rsidRDefault="00295910">
            <w:r>
              <w:t>recess</w:t>
            </w:r>
          </w:p>
        </w:tc>
        <w:tc>
          <w:tcPr>
            <w:tcW w:w="1610" w:type="dxa"/>
          </w:tcPr>
          <w:p w:rsidR="002B6877" w:rsidRDefault="007843E8">
            <w:r>
              <w:t>Lesson2</w:t>
            </w:r>
          </w:p>
          <w:p w:rsidR="00DA3A78" w:rsidRDefault="00DA3A78"/>
          <w:p w:rsidR="00DA3A78" w:rsidRDefault="00DA3A78">
            <w:r>
              <w:t>Making Towers for the Numbers 1-5</w:t>
            </w:r>
          </w:p>
          <w:p w:rsidR="00295910" w:rsidRDefault="00295910"/>
          <w:p w:rsidR="00295910" w:rsidRDefault="00295910">
            <w:r>
              <w:t>recess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7843E8">
            <w:r>
              <w:t>Summer Mystery- Why are butterflies so colorful?</w:t>
            </w:r>
          </w:p>
          <w:p w:rsidR="007843E8" w:rsidRDefault="007843E8"/>
          <w:p w:rsidR="007843E8" w:rsidRDefault="007843E8">
            <w:r>
              <w:t>Exploration and Activity</w:t>
            </w:r>
            <w:r w:rsidR="00295910">
              <w:t xml:space="preserve"> (if time)</w:t>
            </w:r>
          </w:p>
        </w:tc>
        <w:tc>
          <w:tcPr>
            <w:tcW w:w="1610" w:type="dxa"/>
          </w:tcPr>
          <w:p w:rsidR="002B6877" w:rsidRDefault="007843E8">
            <w:r>
              <w:t>Back to School Mystery- How do scientists know so much?</w:t>
            </w:r>
          </w:p>
          <w:p w:rsidR="007843E8" w:rsidRDefault="007843E8"/>
          <w:p w:rsidR="007843E8" w:rsidRDefault="007843E8">
            <w:r>
              <w:t>Exploration and Activity</w:t>
            </w:r>
            <w:r w:rsidR="00295910">
              <w:t xml:space="preserve"> (if time)</w:t>
            </w:r>
          </w:p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/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6877"/>
    <w:rsid w:val="00102027"/>
    <w:rsid w:val="00174689"/>
    <w:rsid w:val="00200D2C"/>
    <w:rsid w:val="00271F09"/>
    <w:rsid w:val="00295910"/>
    <w:rsid w:val="002B6877"/>
    <w:rsid w:val="0033278D"/>
    <w:rsid w:val="003717D9"/>
    <w:rsid w:val="003E3ABB"/>
    <w:rsid w:val="004619E1"/>
    <w:rsid w:val="00773215"/>
    <w:rsid w:val="007843E8"/>
    <w:rsid w:val="007E74CD"/>
    <w:rsid w:val="0099552D"/>
    <w:rsid w:val="00C07ABD"/>
    <w:rsid w:val="00C21A27"/>
    <w:rsid w:val="00DA3A78"/>
    <w:rsid w:val="00DA6466"/>
    <w:rsid w:val="00DE4113"/>
    <w:rsid w:val="00E3030B"/>
    <w:rsid w:val="00E33F25"/>
    <w:rsid w:val="00F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11</cp:revision>
  <dcterms:created xsi:type="dcterms:W3CDTF">2019-08-06T18:38:00Z</dcterms:created>
  <dcterms:modified xsi:type="dcterms:W3CDTF">2019-08-14T22:40:00Z</dcterms:modified>
</cp:coreProperties>
</file>